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D3CF" w14:textId="77777777" w:rsidR="001A7977" w:rsidRPr="00B0676B" w:rsidRDefault="001A7977">
      <w:pPr>
        <w:rPr>
          <w:rFonts w:asciiTheme="majorHAnsi" w:eastAsia="Arial" w:hAnsiTheme="majorHAnsi" w:cstheme="majorHAnsi"/>
          <w:color w:val="000000"/>
          <w:sz w:val="22"/>
          <w:szCs w:val="22"/>
        </w:rPr>
      </w:pPr>
    </w:p>
    <w:p w14:paraId="4CF06DD6" w14:textId="77777777" w:rsidR="00B0676B" w:rsidRPr="00B0676B" w:rsidRDefault="00B0676B">
      <w:pPr>
        <w:rPr>
          <w:rFonts w:asciiTheme="majorHAnsi" w:eastAsia="Arial" w:hAnsiTheme="majorHAnsi" w:cstheme="majorHAnsi"/>
          <w:sz w:val="22"/>
          <w:szCs w:val="22"/>
        </w:rPr>
      </w:pPr>
      <w:r w:rsidRPr="00B0676B">
        <w:rPr>
          <w:rFonts w:asciiTheme="majorHAnsi" w:eastAsia="Arial" w:hAnsiTheme="majorHAnsi" w:cstheme="majorHAnsi"/>
          <w:sz w:val="22"/>
          <w:szCs w:val="22"/>
        </w:rPr>
        <w:t xml:space="preserve">TO: </w:t>
      </w:r>
      <w:r w:rsidRPr="00B0676B">
        <w:rPr>
          <w:rFonts w:asciiTheme="majorHAnsi" w:eastAsia="Arial" w:hAnsiTheme="majorHAnsi" w:cstheme="majorHAnsi"/>
          <w:sz w:val="22"/>
          <w:szCs w:val="22"/>
        </w:rPr>
        <w:tab/>
        <w:t>Professor Jim Mattingly, Chair</w:t>
      </w:r>
    </w:p>
    <w:p w14:paraId="3EB28914" w14:textId="77777777" w:rsidR="00B0676B" w:rsidRDefault="00B0676B">
      <w:pPr>
        <w:rPr>
          <w:rFonts w:asciiTheme="majorHAnsi" w:eastAsia="Arial" w:hAnsiTheme="majorHAnsi" w:cstheme="majorHAnsi"/>
          <w:sz w:val="22"/>
          <w:szCs w:val="22"/>
        </w:rPr>
      </w:pPr>
      <w:r w:rsidRPr="00B0676B">
        <w:rPr>
          <w:rFonts w:asciiTheme="majorHAnsi" w:eastAsia="Arial" w:hAnsiTheme="majorHAnsi" w:cstheme="majorHAnsi"/>
          <w:sz w:val="22"/>
          <w:szCs w:val="22"/>
        </w:rPr>
        <w:tab/>
        <w:t>University Faculty Senate</w:t>
      </w:r>
    </w:p>
    <w:p w14:paraId="6241920A" w14:textId="77777777" w:rsidR="00B0676B" w:rsidRDefault="00B0676B">
      <w:pPr>
        <w:rPr>
          <w:rFonts w:asciiTheme="majorHAnsi" w:eastAsia="Arial" w:hAnsiTheme="majorHAnsi" w:cstheme="majorHAnsi"/>
          <w:sz w:val="22"/>
          <w:szCs w:val="22"/>
        </w:rPr>
      </w:pPr>
    </w:p>
    <w:p w14:paraId="088C784E"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FROM:</w:t>
      </w:r>
      <w:r>
        <w:rPr>
          <w:rFonts w:asciiTheme="majorHAnsi" w:eastAsia="Arial" w:hAnsiTheme="majorHAnsi" w:cstheme="majorHAnsi"/>
          <w:sz w:val="22"/>
          <w:szCs w:val="22"/>
        </w:rPr>
        <w:tab/>
        <w:t xml:space="preserve">Heather </w:t>
      </w:r>
      <w:proofErr w:type="spellStart"/>
      <w:r>
        <w:rPr>
          <w:rFonts w:asciiTheme="majorHAnsi" w:eastAsia="Arial" w:hAnsiTheme="majorHAnsi" w:cstheme="majorHAnsi"/>
          <w:sz w:val="22"/>
          <w:szCs w:val="22"/>
        </w:rPr>
        <w:t>Asmus</w:t>
      </w:r>
      <w:proofErr w:type="spellEnd"/>
      <w:r>
        <w:rPr>
          <w:rFonts w:asciiTheme="majorHAnsi" w:eastAsia="Arial" w:hAnsiTheme="majorHAnsi" w:cstheme="majorHAnsi"/>
          <w:sz w:val="22"/>
          <w:szCs w:val="22"/>
        </w:rPr>
        <w:t>, Chair</w:t>
      </w:r>
    </w:p>
    <w:p w14:paraId="0FF006AE"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ab/>
        <w:t>Nicole Lehman, Secretary</w:t>
      </w:r>
    </w:p>
    <w:p w14:paraId="063CF97C"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ab/>
        <w:t>Committee on Admission, Readmission and Retention</w:t>
      </w:r>
    </w:p>
    <w:p w14:paraId="6C3BCD55" w14:textId="77777777" w:rsidR="00B0676B" w:rsidRDefault="00B0676B">
      <w:pPr>
        <w:rPr>
          <w:rFonts w:asciiTheme="majorHAnsi" w:eastAsia="Arial" w:hAnsiTheme="majorHAnsi" w:cstheme="majorHAnsi"/>
          <w:sz w:val="22"/>
          <w:szCs w:val="22"/>
        </w:rPr>
      </w:pPr>
    </w:p>
    <w:p w14:paraId="4D411410"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RE:</w:t>
      </w:r>
      <w:r>
        <w:rPr>
          <w:rFonts w:asciiTheme="majorHAnsi" w:eastAsia="Arial" w:hAnsiTheme="majorHAnsi" w:cstheme="majorHAnsi"/>
          <w:sz w:val="22"/>
          <w:szCs w:val="22"/>
        </w:rPr>
        <w:tab/>
      </w:r>
      <w:r w:rsidR="00145E9D">
        <w:rPr>
          <w:rFonts w:asciiTheme="majorHAnsi" w:eastAsia="Arial" w:hAnsiTheme="majorHAnsi" w:cstheme="majorHAnsi"/>
          <w:sz w:val="22"/>
          <w:szCs w:val="22"/>
        </w:rPr>
        <w:t xml:space="preserve">2021 </w:t>
      </w:r>
      <w:r>
        <w:rPr>
          <w:rFonts w:asciiTheme="majorHAnsi" w:eastAsia="Arial" w:hAnsiTheme="majorHAnsi" w:cstheme="majorHAnsi"/>
          <w:sz w:val="22"/>
          <w:szCs w:val="22"/>
        </w:rPr>
        <w:t>Committee Annual Report</w:t>
      </w:r>
    </w:p>
    <w:p w14:paraId="54AB9017" w14:textId="77777777" w:rsidR="00B0676B" w:rsidRDefault="00B0676B">
      <w:pPr>
        <w:rPr>
          <w:rFonts w:asciiTheme="majorHAnsi" w:eastAsia="Arial" w:hAnsiTheme="majorHAnsi" w:cstheme="majorHAnsi"/>
          <w:sz w:val="22"/>
          <w:szCs w:val="22"/>
        </w:rPr>
      </w:pPr>
    </w:p>
    <w:p w14:paraId="54C399DF"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DATE:</w:t>
      </w:r>
      <w:r>
        <w:rPr>
          <w:rFonts w:asciiTheme="majorHAnsi" w:eastAsia="Arial" w:hAnsiTheme="majorHAnsi" w:cstheme="majorHAnsi"/>
          <w:sz w:val="22"/>
          <w:szCs w:val="22"/>
        </w:rPr>
        <w:tab/>
      </w:r>
      <w:r w:rsidR="00145E9D">
        <w:rPr>
          <w:rFonts w:asciiTheme="majorHAnsi" w:eastAsia="Arial" w:hAnsiTheme="majorHAnsi" w:cstheme="majorHAnsi"/>
          <w:sz w:val="22"/>
          <w:szCs w:val="22"/>
        </w:rPr>
        <w:t>February 8</w:t>
      </w:r>
      <w:r>
        <w:rPr>
          <w:rFonts w:asciiTheme="majorHAnsi" w:eastAsia="Arial" w:hAnsiTheme="majorHAnsi" w:cstheme="majorHAnsi"/>
          <w:sz w:val="22"/>
          <w:szCs w:val="22"/>
        </w:rPr>
        <w:t>, 2022</w:t>
      </w:r>
    </w:p>
    <w:p w14:paraId="6EF2DFD8" w14:textId="77777777" w:rsidR="00B0676B" w:rsidRDefault="00B0676B">
      <w:pPr>
        <w:rPr>
          <w:rFonts w:asciiTheme="majorHAnsi" w:eastAsia="Arial" w:hAnsiTheme="majorHAnsi" w:cstheme="majorHAnsi"/>
          <w:sz w:val="22"/>
          <w:szCs w:val="22"/>
        </w:rPr>
      </w:pPr>
    </w:p>
    <w:p w14:paraId="76824785"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Attached is the annual report of the Committee on Admission, Readmission and Retention for the calendar year 2021. The report is statistical in nature and is similar to previous annual reports submitted to the University Faculty Senate.</w:t>
      </w:r>
    </w:p>
    <w:p w14:paraId="7EFEA270" w14:textId="77777777" w:rsidR="00B0676B" w:rsidRDefault="00B0676B">
      <w:pPr>
        <w:rPr>
          <w:rFonts w:asciiTheme="majorHAnsi" w:eastAsia="Arial" w:hAnsiTheme="majorHAnsi" w:cstheme="majorHAnsi"/>
          <w:sz w:val="22"/>
          <w:szCs w:val="22"/>
        </w:rPr>
      </w:pPr>
    </w:p>
    <w:p w14:paraId="09AA9CE6"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 xml:space="preserve">Representatives of the Committee will be present at any meeting the Faculty Senate might wish to </w:t>
      </w:r>
      <w:r w:rsidR="00145E9D">
        <w:rPr>
          <w:rFonts w:asciiTheme="majorHAnsi" w:eastAsia="Arial" w:hAnsiTheme="majorHAnsi" w:cstheme="majorHAnsi"/>
          <w:sz w:val="22"/>
          <w:szCs w:val="22"/>
        </w:rPr>
        <w:t>discuss</w:t>
      </w:r>
      <w:r>
        <w:rPr>
          <w:rFonts w:asciiTheme="majorHAnsi" w:eastAsia="Arial" w:hAnsiTheme="majorHAnsi" w:cstheme="majorHAnsi"/>
          <w:sz w:val="22"/>
          <w:szCs w:val="22"/>
        </w:rPr>
        <w:t xml:space="preserve"> and ask questions regarding this report. We therefore submit this annual report of the Committee on Admission, Readmission and Retention to the University Faculty Senate.</w:t>
      </w:r>
    </w:p>
    <w:p w14:paraId="7151E0EB" w14:textId="77777777" w:rsidR="00B0676B" w:rsidRDefault="00B0676B">
      <w:pPr>
        <w:rPr>
          <w:rFonts w:asciiTheme="majorHAnsi" w:eastAsia="Arial" w:hAnsiTheme="majorHAnsi" w:cstheme="majorHAnsi"/>
          <w:sz w:val="22"/>
          <w:szCs w:val="22"/>
        </w:rPr>
      </w:pPr>
    </w:p>
    <w:p w14:paraId="6D2E8E81"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If in the meantime you have questions or suggestions for the presentation of additional information, please let us know.</w:t>
      </w:r>
    </w:p>
    <w:p w14:paraId="2E1DE3E0" w14:textId="77777777" w:rsidR="00B0676B" w:rsidRDefault="00B0676B">
      <w:pPr>
        <w:rPr>
          <w:rFonts w:asciiTheme="majorHAnsi" w:eastAsia="Arial" w:hAnsiTheme="majorHAnsi" w:cstheme="majorHAnsi"/>
          <w:sz w:val="22"/>
          <w:szCs w:val="22"/>
        </w:rPr>
      </w:pPr>
    </w:p>
    <w:p w14:paraId="4BBBC956" w14:textId="77777777" w:rsidR="00B0676B" w:rsidRDefault="00B0676B">
      <w:pPr>
        <w:rPr>
          <w:rFonts w:asciiTheme="majorHAnsi" w:eastAsia="Arial" w:hAnsiTheme="majorHAnsi" w:cstheme="majorHAnsi"/>
          <w:sz w:val="22"/>
          <w:szCs w:val="22"/>
        </w:rPr>
      </w:pPr>
    </w:p>
    <w:p w14:paraId="7E27D496" w14:textId="77777777" w:rsidR="00B0676B" w:rsidRDefault="00B0676B">
      <w:pPr>
        <w:rPr>
          <w:rFonts w:asciiTheme="majorHAnsi" w:eastAsia="Arial" w:hAnsiTheme="majorHAnsi" w:cstheme="majorHAnsi"/>
          <w:sz w:val="22"/>
          <w:szCs w:val="22"/>
        </w:rPr>
      </w:pPr>
    </w:p>
    <w:p w14:paraId="5913715B"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 xml:space="preserve">Heather </w:t>
      </w:r>
      <w:proofErr w:type="spellStart"/>
      <w:r>
        <w:rPr>
          <w:rFonts w:asciiTheme="majorHAnsi" w:eastAsia="Arial" w:hAnsiTheme="majorHAnsi" w:cstheme="majorHAnsi"/>
          <w:sz w:val="22"/>
          <w:szCs w:val="22"/>
        </w:rPr>
        <w:t>Asmus</w:t>
      </w:r>
      <w:proofErr w:type="spellEnd"/>
      <w:r>
        <w:rPr>
          <w:rFonts w:asciiTheme="majorHAnsi" w:eastAsia="Arial" w:hAnsiTheme="majorHAnsi" w:cstheme="majorHAnsi"/>
          <w:sz w:val="22"/>
          <w:szCs w:val="22"/>
        </w:rPr>
        <w:t>, Chair</w:t>
      </w:r>
    </w:p>
    <w:p w14:paraId="59F09B6E" w14:textId="77777777" w:rsid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Nicole Lehman, Secretary</w:t>
      </w:r>
    </w:p>
    <w:p w14:paraId="7E87AFF6" w14:textId="77777777" w:rsidR="00B0676B" w:rsidRPr="00B0676B" w:rsidRDefault="00B0676B">
      <w:pPr>
        <w:rPr>
          <w:rFonts w:asciiTheme="majorHAnsi" w:eastAsia="Arial" w:hAnsiTheme="majorHAnsi" w:cstheme="majorHAnsi"/>
          <w:sz w:val="22"/>
          <w:szCs w:val="22"/>
        </w:rPr>
      </w:pPr>
      <w:r>
        <w:rPr>
          <w:rFonts w:asciiTheme="majorHAnsi" w:eastAsia="Arial" w:hAnsiTheme="majorHAnsi" w:cstheme="majorHAnsi"/>
          <w:sz w:val="22"/>
          <w:szCs w:val="22"/>
        </w:rPr>
        <w:t>Committee on Admission, Readmission and Retention</w:t>
      </w:r>
    </w:p>
    <w:p w14:paraId="36766AE0" w14:textId="77777777" w:rsidR="001A7977" w:rsidRPr="00B0676B" w:rsidRDefault="001A7977">
      <w:pPr>
        <w:rPr>
          <w:rFonts w:asciiTheme="majorHAnsi" w:eastAsia="Arial" w:hAnsiTheme="majorHAnsi" w:cstheme="majorHAnsi"/>
          <w:sz w:val="22"/>
          <w:szCs w:val="22"/>
        </w:rPr>
      </w:pPr>
    </w:p>
    <w:p w14:paraId="77EEEC9D" w14:textId="77777777" w:rsidR="001A7977" w:rsidRPr="00B0676B" w:rsidRDefault="001A7977">
      <w:pPr>
        <w:rPr>
          <w:rFonts w:asciiTheme="majorHAnsi" w:eastAsia="Arial" w:hAnsiTheme="majorHAnsi" w:cstheme="majorHAnsi"/>
          <w:color w:val="000000"/>
          <w:sz w:val="22"/>
          <w:szCs w:val="22"/>
        </w:rPr>
      </w:pPr>
    </w:p>
    <w:sectPr w:rsidR="001A7977" w:rsidRPr="00B0676B">
      <w:headerReference w:type="default" r:id="rId6"/>
      <w:footerReference w:type="default" r:id="rId7"/>
      <w:pgSz w:w="12240" w:h="15840"/>
      <w:pgMar w:top="3150" w:right="144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06D9" w14:textId="77777777" w:rsidR="00755BCA" w:rsidRDefault="00755BCA">
      <w:r>
        <w:separator/>
      </w:r>
    </w:p>
  </w:endnote>
  <w:endnote w:type="continuationSeparator" w:id="0">
    <w:p w14:paraId="1BA00D82" w14:textId="77777777" w:rsidR="00755BCA" w:rsidRDefault="0075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0AAA" w14:textId="77777777" w:rsidR="001A7977" w:rsidRDefault="00A63587">
    <w:pPr>
      <w:spacing w:before="126"/>
      <w:ind w:right="-90"/>
      <w:jc w:val="center"/>
      <w:rPr>
        <w:rFonts w:ascii="Arial" w:eastAsia="Arial" w:hAnsi="Arial" w:cs="Arial"/>
      </w:rPr>
    </w:pPr>
    <w:r>
      <w:rPr>
        <w:rFonts w:ascii="Arial" w:eastAsia="Arial" w:hAnsi="Arial" w:cs="Arial"/>
        <w:color w:val="500778"/>
        <w:sz w:val="16"/>
        <w:szCs w:val="16"/>
      </w:rPr>
      <w:t xml:space="preserve">Office of the </w:t>
    </w:r>
    <w:proofErr w:type="gramStart"/>
    <w:r>
      <w:rPr>
        <w:rFonts w:ascii="Arial" w:eastAsia="Arial" w:hAnsi="Arial" w:cs="Arial"/>
        <w:color w:val="500778"/>
        <w:sz w:val="16"/>
        <w:szCs w:val="16"/>
      </w:rPr>
      <w:t>Registrar</w:t>
    </w:r>
    <w:r w:rsidR="00BA2D27">
      <w:rPr>
        <w:rFonts w:ascii="Arial" w:eastAsia="Arial" w:hAnsi="Arial" w:cs="Arial"/>
        <w:color w:val="500778"/>
        <w:sz w:val="16"/>
        <w:szCs w:val="16"/>
      </w:rPr>
      <w:t xml:space="preserve"> </w:t>
    </w:r>
    <w:r>
      <w:rPr>
        <w:rFonts w:ascii="Arial" w:eastAsia="Arial" w:hAnsi="Arial" w:cs="Arial"/>
        <w:color w:val="500778"/>
        <w:sz w:val="16"/>
        <w:szCs w:val="16"/>
      </w:rPr>
      <w:t> /</w:t>
    </w:r>
    <w:proofErr w:type="gramEnd"/>
    <w:r>
      <w:rPr>
        <w:rFonts w:ascii="Arial" w:eastAsia="Arial" w:hAnsi="Arial" w:cs="Arial"/>
        <w:color w:val="500778"/>
        <w:sz w:val="16"/>
        <w:szCs w:val="16"/>
      </w:rPr>
      <w:t>  115 Gilchrist Hall  /  Cedar Falls, Iowa 50614-0006</w:t>
    </w:r>
    <w:r w:rsidR="00BA2D27">
      <w:rPr>
        <w:rFonts w:ascii="Arial" w:eastAsia="Arial" w:hAnsi="Arial" w:cs="Arial"/>
        <w:color w:val="500778"/>
        <w:sz w:val="16"/>
        <w:szCs w:val="16"/>
      </w:rPr>
      <w:t xml:space="preserve"> </w:t>
    </w:r>
    <w:r>
      <w:rPr>
        <w:rFonts w:ascii="Arial" w:eastAsia="Arial" w:hAnsi="Arial" w:cs="Arial"/>
        <w:color w:val="500778"/>
        <w:sz w:val="16"/>
        <w:szCs w:val="16"/>
      </w:rPr>
      <w:t xml:space="preserve"> /  P 319-273-2241  /  uni.edu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EF9A" w14:textId="77777777" w:rsidR="00755BCA" w:rsidRDefault="00755BCA">
      <w:r>
        <w:separator/>
      </w:r>
    </w:p>
  </w:footnote>
  <w:footnote w:type="continuationSeparator" w:id="0">
    <w:p w14:paraId="787A1B6C" w14:textId="77777777" w:rsidR="00755BCA" w:rsidRDefault="0075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0CDB" w14:textId="77777777" w:rsidR="001A7977" w:rsidRDefault="00A63587">
    <w:pPr>
      <w:widowControl w:val="0"/>
      <w:pBdr>
        <w:top w:val="nil"/>
        <w:left w:val="nil"/>
        <w:bottom w:val="nil"/>
        <w:right w:val="nil"/>
        <w:between w:val="nil"/>
      </w:pBdr>
      <w:spacing w:line="276" w:lineRule="auto"/>
      <w:rPr>
        <w:rFonts w:ascii="Arial" w:eastAsia="Arial" w:hAnsi="Arial" w:cs="Arial"/>
        <w:color w:val="000000"/>
      </w:rPr>
    </w:pPr>
    <w:r>
      <w:rPr>
        <w:rFonts w:ascii="Arial" w:eastAsia="Arial" w:hAnsi="Arial" w:cs="Arial"/>
        <w:noProof/>
      </w:rPr>
      <w:drawing>
        <wp:anchor distT="0" distB="0" distL="0" distR="0" simplePos="0" relativeHeight="251658240" behindDoc="0" locked="0" layoutInCell="1" hidden="0" allowOverlap="1" wp14:anchorId="0022AD28" wp14:editId="4D598DEE">
          <wp:simplePos x="0" y="0"/>
          <wp:positionH relativeFrom="page">
            <wp:posOffset>636031</wp:posOffset>
          </wp:positionH>
          <wp:positionV relativeFrom="page">
            <wp:posOffset>555625</wp:posOffset>
          </wp:positionV>
          <wp:extent cx="2755311" cy="1081929"/>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55311" cy="1081929"/>
                  </a:xfrm>
                  <a:prstGeom prst="rect">
                    <a:avLst/>
                  </a:prstGeom>
                  <a:ln/>
                </pic:spPr>
              </pic:pic>
            </a:graphicData>
          </a:graphic>
        </wp:anchor>
      </w:drawing>
    </w:r>
  </w:p>
  <w:tbl>
    <w:tblPr>
      <w:tblStyle w:val="a"/>
      <w:tblW w:w="4320" w:type="dxa"/>
      <w:jc w:val="right"/>
      <w:tblBorders>
        <w:top w:val="nil"/>
        <w:left w:val="nil"/>
        <w:bottom w:val="nil"/>
        <w:right w:val="nil"/>
        <w:insideH w:val="nil"/>
        <w:insideV w:val="nil"/>
      </w:tblBorders>
      <w:tblLayout w:type="fixed"/>
      <w:tblLook w:val="0400" w:firstRow="0" w:lastRow="0" w:firstColumn="0" w:lastColumn="0" w:noHBand="0" w:noVBand="1"/>
    </w:tblPr>
    <w:tblGrid>
      <w:gridCol w:w="4320"/>
    </w:tblGrid>
    <w:tr w:rsidR="001A7977" w14:paraId="76B63F21" w14:textId="77777777">
      <w:trPr>
        <w:trHeight w:val="980"/>
        <w:jc w:val="right"/>
      </w:trPr>
      <w:tc>
        <w:tcPr>
          <w:tcW w:w="4320" w:type="dxa"/>
          <w:vAlign w:val="bottom"/>
        </w:tcPr>
        <w:p w14:paraId="4C370B38" w14:textId="77777777" w:rsidR="001A7977" w:rsidRDefault="00A63587">
          <w:pPr>
            <w:jc w:val="right"/>
            <w:rPr>
              <w:rFonts w:ascii="Arial" w:eastAsia="Arial" w:hAnsi="Arial" w:cs="Arial"/>
              <w:color w:val="500778"/>
            </w:rPr>
          </w:pPr>
          <w:r>
            <w:rPr>
              <w:rFonts w:ascii="Arial" w:eastAsia="Arial" w:hAnsi="Arial" w:cs="Arial"/>
              <w:color w:val="500778"/>
            </w:rPr>
            <w:t>Office of the Registrar</w:t>
          </w:r>
        </w:p>
      </w:tc>
    </w:tr>
  </w:tbl>
  <w:p w14:paraId="48A0C262" w14:textId="77777777" w:rsidR="001A7977" w:rsidRDefault="00CC310C">
    <w:pPr>
      <w:pBdr>
        <w:top w:val="nil"/>
        <w:left w:val="nil"/>
        <w:bottom w:val="nil"/>
        <w:right w:val="nil"/>
        <w:between w:val="nil"/>
      </w:pBdr>
      <w:tabs>
        <w:tab w:val="center" w:pos="4680"/>
        <w:tab w:val="right" w:pos="9360"/>
      </w:tabs>
      <w:spacing w:before="240"/>
      <w:rPr>
        <w:color w:val="000000"/>
      </w:rPr>
    </w:pPr>
    <w:r>
      <w:rPr>
        <w:noProof/>
      </w:rPr>
      <mc:AlternateContent>
        <mc:Choice Requires="wps">
          <w:drawing>
            <wp:anchor distT="0" distB="0" distL="114300" distR="114300" simplePos="0" relativeHeight="251659264" behindDoc="0" locked="0" layoutInCell="1" hidden="0" allowOverlap="1" wp14:anchorId="7FA6B85A" wp14:editId="39FB5B91">
              <wp:simplePos x="0" y="0"/>
              <wp:positionH relativeFrom="margin">
                <wp:align>right</wp:align>
              </wp:positionH>
              <wp:positionV relativeFrom="paragraph">
                <wp:posOffset>173355</wp:posOffset>
              </wp:positionV>
              <wp:extent cx="6055629" cy="25400"/>
              <wp:effectExtent l="0" t="0" r="21590" b="31750"/>
              <wp:wrapNone/>
              <wp:docPr id="1" name="Straight Arrow Connector 1"/>
              <wp:cNvGraphicFramePr/>
              <a:graphic xmlns:a="http://schemas.openxmlformats.org/drawingml/2006/main">
                <a:graphicData uri="http://schemas.microsoft.com/office/word/2010/wordprocessingShape">
                  <wps:wsp>
                    <wps:cNvCnPr/>
                    <wps:spPr>
                      <a:xfrm>
                        <a:off x="0" y="0"/>
                        <a:ext cx="6055629" cy="25400"/>
                      </a:xfrm>
                      <a:prstGeom prst="straightConnector1">
                        <a:avLst/>
                      </a:prstGeom>
                      <a:noFill/>
                      <a:ln w="25400" cap="flat" cmpd="sng">
                        <a:solidFill>
                          <a:srgbClr val="500778"/>
                        </a:solidFill>
                        <a:prstDash val="solid"/>
                        <a:miter lim="800000"/>
                        <a:headEnd type="none" w="sm" len="sm"/>
                        <a:tailEnd type="none" w="sm" len="sm"/>
                      </a:ln>
                    </wps:spPr>
                    <wps:bodyPr/>
                  </wps:wsp>
                </a:graphicData>
              </a:graphic>
            </wp:anchor>
          </w:drawing>
        </mc:Choice>
        <mc:Fallback>
          <w:pict>
            <v:shapetype w14:anchorId="05AC6BC3" id="_x0000_t32" coordsize="21600,21600" o:spt="32" o:oned="t" path="m,l21600,21600e" filled="f">
              <v:path arrowok="t" fillok="f" o:connecttype="none"/>
              <o:lock v:ext="edit" shapetype="t"/>
            </v:shapetype>
            <v:shape id="Straight Arrow Connector 1" o:spid="_x0000_s1026" type="#_x0000_t32" style="position:absolute;margin-left:425.6pt;margin-top:13.65pt;width:476.8pt;height:2pt;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" strokecolor="#500778" strokeweight="2pt">
              <v:stroke startarrowwidth="narrow" startarrowlength="short" endarrowwidth="narrow" endarrowlength="short" joinstyle="miter"/>
              <w10:wrap anchorx="margin"/>
            </v:shape>
          </w:pict>
        </mc:Fallback>
      </mc:AlternateContent>
    </w:r>
  </w:p>
  <w:p w14:paraId="5A4E0AEF" w14:textId="77777777" w:rsidR="001A7977" w:rsidRDefault="001A7977">
    <w:pPr>
      <w:pBdr>
        <w:top w:val="nil"/>
        <w:left w:val="nil"/>
        <w:bottom w:val="nil"/>
        <w:right w:val="nil"/>
        <w:between w:val="nil"/>
      </w:pBdr>
      <w:tabs>
        <w:tab w:val="center" w:pos="4680"/>
        <w:tab w:val="right" w:pos="95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77"/>
    <w:rsid w:val="00116F67"/>
    <w:rsid w:val="00145E9D"/>
    <w:rsid w:val="001A7977"/>
    <w:rsid w:val="004C2595"/>
    <w:rsid w:val="00755BCA"/>
    <w:rsid w:val="00A63587"/>
    <w:rsid w:val="00B0676B"/>
    <w:rsid w:val="00B12A1C"/>
    <w:rsid w:val="00B14252"/>
    <w:rsid w:val="00BA2D27"/>
    <w:rsid w:val="00C02ACA"/>
    <w:rsid w:val="00CC310C"/>
    <w:rsid w:val="00D9462C"/>
    <w:rsid w:val="00F2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CD3BB"/>
  <w15:docId w15:val="{AEA7DE36-6BA8-408B-9ABA-C76751EF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63587"/>
    <w:pPr>
      <w:tabs>
        <w:tab w:val="center" w:pos="4680"/>
        <w:tab w:val="right" w:pos="9360"/>
      </w:tabs>
    </w:pPr>
  </w:style>
  <w:style w:type="character" w:customStyle="1" w:styleId="HeaderChar">
    <w:name w:val="Header Char"/>
    <w:basedOn w:val="DefaultParagraphFont"/>
    <w:link w:val="Header"/>
    <w:uiPriority w:val="99"/>
    <w:rsid w:val="00A63587"/>
  </w:style>
  <w:style w:type="paragraph" w:styleId="Footer">
    <w:name w:val="footer"/>
    <w:basedOn w:val="Normal"/>
    <w:link w:val="FooterChar"/>
    <w:uiPriority w:val="99"/>
    <w:unhideWhenUsed/>
    <w:rsid w:val="00A63587"/>
    <w:pPr>
      <w:tabs>
        <w:tab w:val="center" w:pos="4680"/>
        <w:tab w:val="right" w:pos="9360"/>
      </w:tabs>
    </w:pPr>
  </w:style>
  <w:style w:type="character" w:customStyle="1" w:styleId="FooterChar">
    <w:name w:val="Footer Char"/>
    <w:basedOn w:val="DefaultParagraphFont"/>
    <w:link w:val="Footer"/>
    <w:uiPriority w:val="99"/>
    <w:rsid w:val="00A6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Eicke</dc:creator>
  <cp:lastModifiedBy>Francis D Degnin</cp:lastModifiedBy>
  <cp:revision>2</cp:revision>
  <dcterms:created xsi:type="dcterms:W3CDTF">2022-02-08T20:54:00Z</dcterms:created>
  <dcterms:modified xsi:type="dcterms:W3CDTF">2022-02-08T20:54:00Z</dcterms:modified>
</cp:coreProperties>
</file>